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282802C6" w:rsidR="006B5076" w:rsidRDefault="00BC613B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INFORME ESTANDARIZADO </w:t>
      </w:r>
      <w:r w:rsidR="005037CD">
        <w:rPr>
          <w:rFonts w:ascii="Arial" w:eastAsia="Arial" w:hAnsi="Arial" w:cs="Arial"/>
          <w:b/>
          <w:color w:val="000000"/>
          <w:u w:val="single"/>
        </w:rPr>
        <w:t>CÓDIGO ICTUS</w:t>
      </w:r>
    </w:p>
    <w:p w14:paraId="0DBD679A" w14:textId="77777777" w:rsidR="003D474C" w:rsidRDefault="003D474C" w:rsidP="003D474C">
      <w:pPr>
        <w:spacing w:before="140"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(BORRAR LO QUE NO PROCEDA)</w:t>
      </w:r>
    </w:p>
    <w:p w14:paraId="00000003" w14:textId="77777777" w:rsidR="006B5076" w:rsidRDefault="006B5076">
      <w:pPr>
        <w:spacing w:after="0"/>
        <w:rPr>
          <w:rFonts w:ascii="Arial" w:eastAsia="Arial" w:hAnsi="Arial" w:cs="Arial"/>
        </w:rPr>
      </w:pPr>
    </w:p>
    <w:p w14:paraId="00000004" w14:textId="77777777" w:rsidR="006B5076" w:rsidRDefault="005037CD">
      <w:pPr>
        <w:spacing w:before="140" w:after="0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• MOTIVO DE CONSULTA:</w:t>
      </w:r>
    </w:p>
    <w:p w14:paraId="4932A9F5" w14:textId="77777777" w:rsidR="00A9342B" w:rsidRDefault="00A9342B">
      <w:pPr>
        <w:spacing w:before="140" w:after="0"/>
        <w:rPr>
          <w:rFonts w:ascii="Arial" w:eastAsia="Arial" w:hAnsi="Arial" w:cs="Arial"/>
        </w:rPr>
      </w:pPr>
    </w:p>
    <w:p w14:paraId="55429DCA" w14:textId="77777777" w:rsidR="00A9342B" w:rsidRDefault="00A9342B">
      <w:pPr>
        <w:spacing w:after="0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. Referir c</w:t>
      </w:r>
      <w:r w:rsidRPr="00A9342B">
        <w:rPr>
          <w:rFonts w:ascii="Arial" w:eastAsia="Arial" w:hAnsi="Arial" w:cs="Arial"/>
          <w:color w:val="000000"/>
          <w:u w:val="single"/>
        </w:rPr>
        <w:t>alid</w:t>
      </w:r>
      <w:r>
        <w:rPr>
          <w:rFonts w:ascii="Arial" w:eastAsia="Arial" w:hAnsi="Arial" w:cs="Arial"/>
          <w:color w:val="000000"/>
          <w:u w:val="single"/>
        </w:rPr>
        <w:t>ad  técnica de la exploración y si se ha utilizado software de detección automática en el ictus.</w:t>
      </w:r>
    </w:p>
    <w:p w14:paraId="37AEF026" w14:textId="77777777" w:rsidR="00A9342B" w:rsidRPr="00A9342B" w:rsidRDefault="00A9342B">
      <w:pPr>
        <w:spacing w:after="0"/>
        <w:rPr>
          <w:rFonts w:ascii="Arial" w:eastAsia="Arial" w:hAnsi="Arial" w:cs="Arial"/>
          <w:u w:val="single"/>
        </w:rPr>
      </w:pPr>
    </w:p>
    <w:p w14:paraId="0000000B" w14:textId="77777777" w:rsidR="006B5076" w:rsidRDefault="005037CD">
      <w:pPr>
        <w:spacing w:before="140"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• TC BASAL:</w:t>
      </w:r>
    </w:p>
    <w:p w14:paraId="0000000C" w14:textId="77777777" w:rsidR="006B5076" w:rsidRDefault="006B5076">
      <w:pPr>
        <w:spacing w:after="0"/>
        <w:rPr>
          <w:rFonts w:ascii="Arial" w:eastAsia="Arial" w:hAnsi="Arial" w:cs="Arial"/>
        </w:rPr>
      </w:pPr>
    </w:p>
    <w:p w14:paraId="0000000D" w14:textId="77777777" w:rsidR="006B5076" w:rsidRPr="00A9342B" w:rsidRDefault="005037CD">
      <w:pPr>
        <w:spacing w:before="140" w:after="0"/>
        <w:rPr>
          <w:rFonts w:ascii="Arial" w:eastAsia="Arial" w:hAnsi="Arial" w:cs="Arial"/>
        </w:rPr>
      </w:pPr>
      <w:r w:rsidRPr="00A9342B">
        <w:rPr>
          <w:rFonts w:ascii="Arial" w:eastAsia="Arial" w:hAnsi="Arial" w:cs="Arial"/>
          <w:b/>
          <w:u w:val="single"/>
        </w:rPr>
        <w:t>1.- Sangre intracraneal: si / no.</w:t>
      </w:r>
    </w:p>
    <w:p w14:paraId="0000000E" w14:textId="6793C58C" w:rsidR="006B5076" w:rsidRDefault="005037CD">
      <w:pPr>
        <w:spacing w:before="120"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 [</w:t>
      </w:r>
      <w:r w:rsidR="00A9342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intraparenquimatoso</w:t>
      </w:r>
      <w:r w:rsidR="00A9342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/</w:t>
      </w:r>
      <w:r w:rsidR="00A9342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subaracnoideo</w:t>
      </w:r>
      <w:r w:rsidR="00A9342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/</w:t>
      </w:r>
      <w:r w:rsidR="00A9342B">
        <w:rPr>
          <w:rFonts w:ascii="Arial" w:eastAsia="Arial" w:hAnsi="Arial" w:cs="Arial"/>
          <w:color w:val="000000"/>
        </w:rPr>
        <w:t xml:space="preserve"> </w:t>
      </w:r>
      <w:proofErr w:type="gramStart"/>
      <w:r>
        <w:rPr>
          <w:rFonts w:ascii="Arial" w:eastAsia="Arial" w:hAnsi="Arial" w:cs="Arial"/>
          <w:color w:val="000000"/>
        </w:rPr>
        <w:t>subdural</w:t>
      </w:r>
      <w:r w:rsidR="00A9342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]</w:t>
      </w:r>
      <w:proofErr w:type="gramEnd"/>
    </w:p>
    <w:p w14:paraId="00000012" w14:textId="77777777" w:rsidR="006B5076" w:rsidRDefault="006B5076">
      <w:pPr>
        <w:spacing w:after="0"/>
        <w:rPr>
          <w:rFonts w:ascii="Arial" w:eastAsia="Arial" w:hAnsi="Arial" w:cs="Arial"/>
        </w:rPr>
      </w:pPr>
    </w:p>
    <w:p w14:paraId="00000013" w14:textId="2195CFA2" w:rsidR="006B5076" w:rsidRDefault="00A9342B">
      <w:pPr>
        <w:spacing w:before="140" w:after="0"/>
        <w:rPr>
          <w:rFonts w:ascii="Arial" w:eastAsia="Arial" w:hAnsi="Arial" w:cs="Arial"/>
        </w:rPr>
      </w:pPr>
      <w:r w:rsidRPr="00A9342B">
        <w:rPr>
          <w:rFonts w:ascii="Arial" w:eastAsia="Arial" w:hAnsi="Arial" w:cs="Arial"/>
          <w:b/>
          <w:u w:val="single"/>
        </w:rPr>
        <w:t>2</w:t>
      </w:r>
      <w:r w:rsidR="005037CD" w:rsidRPr="00A9342B">
        <w:rPr>
          <w:rFonts w:ascii="Arial" w:eastAsia="Arial" w:hAnsi="Arial" w:cs="Arial"/>
          <w:b/>
          <w:u w:val="single"/>
        </w:rPr>
        <w:t xml:space="preserve">.- Signos de lesión isquémica hiperaguda </w:t>
      </w:r>
      <w:r w:rsidR="005037CD">
        <w:rPr>
          <w:rFonts w:ascii="Arial" w:eastAsia="Arial" w:hAnsi="Arial" w:cs="Arial"/>
          <w:b/>
          <w:color w:val="000000"/>
          <w:u w:val="single"/>
        </w:rPr>
        <w:t>en territorio de la arteria cerebral media/ anterior /posterior [derecha/izquierda]/</w:t>
      </w:r>
      <w:r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5037CD">
        <w:rPr>
          <w:rFonts w:ascii="Arial" w:eastAsia="Arial" w:hAnsi="Arial" w:cs="Arial"/>
          <w:b/>
          <w:color w:val="000000"/>
          <w:u w:val="single"/>
        </w:rPr>
        <w:t>otros</w:t>
      </w:r>
    </w:p>
    <w:p w14:paraId="00000014" w14:textId="77777777" w:rsidR="006B5076" w:rsidRDefault="005037CD">
      <w:pPr>
        <w:spacing w:before="140" w:after="0"/>
        <w:ind w:firstLine="708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- No, que se correlaciona con ASPECTS de 10.</w:t>
      </w:r>
    </w:p>
    <w:p w14:paraId="00000015" w14:textId="77777777" w:rsidR="006B5076" w:rsidRDefault="005037CD">
      <w:pPr>
        <w:spacing w:before="140" w:after="0"/>
        <w:ind w:firstLine="708"/>
        <w:rPr>
          <w:rFonts w:ascii="Arial" w:eastAsia="Arial" w:hAnsi="Arial" w:cs="Arial"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color w:val="000000"/>
        </w:rPr>
        <w:t>Sí, que afecta a [caudado, lenticular, cápsula interna, M1, M2, M3, M4, M5, M6], que se correlaciona con ASPECTS de x.</w:t>
      </w:r>
    </w:p>
    <w:p w14:paraId="0B4B3A38" w14:textId="1206B877" w:rsidR="00A9342B" w:rsidRDefault="00A9342B">
      <w:pPr>
        <w:spacing w:before="140" w:after="0"/>
        <w:ind w:firstLine="708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- Si existe en otros territorios, especificar cuáles.</w:t>
      </w:r>
    </w:p>
    <w:p w14:paraId="00000016" w14:textId="77777777" w:rsidR="006B5076" w:rsidRDefault="006B5076">
      <w:pPr>
        <w:spacing w:after="240"/>
        <w:rPr>
          <w:rFonts w:ascii="Arial" w:eastAsia="Arial" w:hAnsi="Arial" w:cs="Arial"/>
        </w:rPr>
      </w:pPr>
    </w:p>
    <w:p w14:paraId="00000017" w14:textId="6425FF0F" w:rsidR="006B5076" w:rsidRDefault="00A9342B">
      <w:pPr>
        <w:spacing w:before="140"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  <w:u w:val="single"/>
        </w:rPr>
        <w:t>3</w:t>
      </w:r>
      <w:r w:rsidR="005037CD">
        <w:rPr>
          <w:rFonts w:ascii="Arial" w:eastAsia="Arial" w:hAnsi="Arial" w:cs="Arial"/>
          <w:b/>
          <w:color w:val="000000"/>
          <w:u w:val="single"/>
        </w:rPr>
        <w:t xml:space="preserve">.- Visualización de trombo hiperdenso: </w:t>
      </w:r>
    </w:p>
    <w:p w14:paraId="00000018" w14:textId="77777777" w:rsidR="006B5076" w:rsidRDefault="005037CD">
      <w:pPr>
        <w:spacing w:before="140" w:after="0"/>
        <w:ind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color w:val="000000"/>
        </w:rPr>
        <w:t>Sí/No. Localizado en [ACI, M1, M2...]</w:t>
      </w:r>
    </w:p>
    <w:p w14:paraId="0000001A" w14:textId="77777777" w:rsidR="006B5076" w:rsidRDefault="006B5076">
      <w:pPr>
        <w:spacing w:before="140" w:after="0"/>
        <w:rPr>
          <w:rFonts w:ascii="Arial" w:eastAsia="Arial" w:hAnsi="Arial" w:cs="Arial"/>
        </w:rPr>
      </w:pPr>
    </w:p>
    <w:p w14:paraId="0000001B" w14:textId="52F28BDD" w:rsidR="006B5076" w:rsidRDefault="00A9342B">
      <w:pPr>
        <w:spacing w:before="140"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  <w:u w:val="single"/>
        </w:rPr>
        <w:t>4</w:t>
      </w:r>
      <w:r w:rsidR="005037CD">
        <w:rPr>
          <w:rFonts w:ascii="Arial" w:eastAsia="Arial" w:hAnsi="Arial" w:cs="Arial"/>
          <w:b/>
          <w:color w:val="000000"/>
          <w:u w:val="single"/>
        </w:rPr>
        <w:t>.- Otras lesiones isquémicas</w:t>
      </w:r>
      <w:r>
        <w:rPr>
          <w:rFonts w:ascii="Arial" w:eastAsia="Arial" w:hAnsi="Arial" w:cs="Arial"/>
          <w:b/>
          <w:color w:val="000000"/>
          <w:u w:val="single"/>
        </w:rPr>
        <w:t xml:space="preserve"> no agudas</w:t>
      </w:r>
      <w:r w:rsidR="005037CD">
        <w:rPr>
          <w:rFonts w:ascii="Arial" w:eastAsia="Arial" w:hAnsi="Arial" w:cs="Arial"/>
          <w:b/>
          <w:color w:val="000000"/>
          <w:u w:val="single"/>
        </w:rPr>
        <w:t xml:space="preserve">: </w:t>
      </w:r>
    </w:p>
    <w:p w14:paraId="0000001C" w14:textId="2B0E70A4" w:rsidR="006B5076" w:rsidRDefault="005037CD">
      <w:pPr>
        <w:spacing w:before="140" w:after="0"/>
        <w:ind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color w:val="212121"/>
        </w:rPr>
        <w:t xml:space="preserve">Lesiones </w:t>
      </w:r>
      <w:r w:rsidR="00A9342B">
        <w:rPr>
          <w:rFonts w:ascii="Arial" w:eastAsia="Arial" w:hAnsi="Arial" w:cs="Arial"/>
          <w:color w:val="212121"/>
        </w:rPr>
        <w:t>isquémicas</w:t>
      </w:r>
      <w:r>
        <w:rPr>
          <w:rFonts w:ascii="Arial" w:eastAsia="Arial" w:hAnsi="Arial" w:cs="Arial"/>
          <w:color w:val="212121"/>
        </w:rPr>
        <w:t xml:space="preserve"> parenquimatosas subagudas</w:t>
      </w:r>
      <w:r w:rsidR="00A9342B"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</w:rPr>
        <w:t xml:space="preserve"> Si/No  </w:t>
      </w:r>
    </w:p>
    <w:p w14:paraId="0000001D" w14:textId="295BB810" w:rsidR="006B5076" w:rsidRDefault="005037CD">
      <w:pPr>
        <w:spacing w:before="140" w:after="0"/>
        <w:ind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color w:val="212121"/>
        </w:rPr>
        <w:t xml:space="preserve">Lesiones </w:t>
      </w:r>
      <w:r w:rsidR="00A9342B">
        <w:rPr>
          <w:rFonts w:ascii="Arial" w:eastAsia="Arial" w:hAnsi="Arial" w:cs="Arial"/>
          <w:color w:val="212121"/>
        </w:rPr>
        <w:t>isquémicas</w:t>
      </w:r>
      <w:r>
        <w:rPr>
          <w:rFonts w:ascii="Arial" w:eastAsia="Arial" w:hAnsi="Arial" w:cs="Arial"/>
          <w:color w:val="212121"/>
        </w:rPr>
        <w:t xml:space="preserve"> parenquimatosas </w:t>
      </w:r>
      <w:r w:rsidR="00A9342B">
        <w:rPr>
          <w:rFonts w:ascii="Arial" w:eastAsia="Arial" w:hAnsi="Arial" w:cs="Arial"/>
          <w:color w:val="212121"/>
        </w:rPr>
        <w:t>crónicas:</w:t>
      </w:r>
      <w:r>
        <w:rPr>
          <w:rFonts w:ascii="Arial" w:eastAsia="Arial" w:hAnsi="Arial" w:cs="Arial"/>
          <w:color w:val="212121"/>
        </w:rPr>
        <w:t xml:space="preserve"> Si/No </w:t>
      </w:r>
    </w:p>
    <w:p w14:paraId="0000001E" w14:textId="39B2939E" w:rsidR="006B5076" w:rsidRDefault="005037CD">
      <w:pPr>
        <w:spacing w:before="140" w:after="0"/>
        <w:ind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color w:val="000000"/>
        </w:rPr>
        <w:t xml:space="preserve">Cronología indeterminada: </w:t>
      </w:r>
      <w:r w:rsidR="00A9342B">
        <w:rPr>
          <w:rFonts w:ascii="Arial" w:eastAsia="Arial" w:hAnsi="Arial" w:cs="Arial"/>
          <w:color w:val="000000"/>
        </w:rPr>
        <w:t>Sí/ No</w:t>
      </w:r>
    </w:p>
    <w:p w14:paraId="0000001F" w14:textId="77777777" w:rsidR="006B5076" w:rsidRDefault="006B5076">
      <w:pPr>
        <w:spacing w:after="240"/>
        <w:rPr>
          <w:rFonts w:ascii="Arial" w:eastAsia="Arial" w:hAnsi="Arial" w:cs="Arial"/>
        </w:rPr>
      </w:pPr>
    </w:p>
    <w:p w14:paraId="00000020" w14:textId="3247382D" w:rsidR="006B5076" w:rsidRDefault="00A9342B">
      <w:pPr>
        <w:spacing w:before="140"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  <w:u w:val="single"/>
        </w:rPr>
        <w:t>5</w:t>
      </w:r>
      <w:r w:rsidR="005037CD">
        <w:rPr>
          <w:rFonts w:ascii="Arial" w:eastAsia="Arial" w:hAnsi="Arial" w:cs="Arial"/>
          <w:b/>
          <w:color w:val="000000"/>
          <w:u w:val="single"/>
        </w:rPr>
        <w:t>.- Otros hallazgos relevantes: [texto libre]</w:t>
      </w:r>
    </w:p>
    <w:p w14:paraId="00000021" w14:textId="77777777" w:rsidR="006B5076" w:rsidRDefault="005037CD">
      <w:pPr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</w:p>
    <w:p w14:paraId="00000022" w14:textId="77777777" w:rsidR="006B5076" w:rsidRDefault="006B5076">
      <w:pPr>
        <w:spacing w:after="240"/>
        <w:rPr>
          <w:rFonts w:ascii="Arial" w:eastAsia="Arial" w:hAnsi="Arial" w:cs="Arial"/>
        </w:rPr>
      </w:pPr>
    </w:p>
    <w:p w14:paraId="00000023" w14:textId="77777777" w:rsidR="006B5076" w:rsidRDefault="005037CD">
      <w:pPr>
        <w:spacing w:before="140"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  <w:u w:val="single"/>
        </w:rPr>
        <w:t>• ANGIO-TC TSA:</w:t>
      </w:r>
    </w:p>
    <w:p w14:paraId="00000024" w14:textId="77777777" w:rsidR="006B5076" w:rsidRDefault="006B5076">
      <w:pPr>
        <w:spacing w:after="0"/>
        <w:rPr>
          <w:rFonts w:ascii="Arial" w:eastAsia="Arial" w:hAnsi="Arial" w:cs="Arial"/>
        </w:rPr>
      </w:pPr>
    </w:p>
    <w:p w14:paraId="00000025" w14:textId="6965411A" w:rsidR="006B5076" w:rsidRDefault="005037CD">
      <w:pPr>
        <w:spacing w:before="140" w:after="0"/>
        <w:rPr>
          <w:rFonts w:ascii="Arial" w:eastAsia="Arial" w:hAnsi="Arial" w:cs="Arial"/>
        </w:rPr>
      </w:pPr>
      <w:r w:rsidRPr="00A9342B">
        <w:rPr>
          <w:rFonts w:ascii="Arial" w:eastAsia="Arial" w:hAnsi="Arial" w:cs="Arial"/>
          <w:b/>
          <w:u w:val="single"/>
        </w:rPr>
        <w:t>1.- Defecto de repleción</w:t>
      </w:r>
      <w:r w:rsidR="00A9342B">
        <w:rPr>
          <w:rFonts w:ascii="Arial" w:eastAsia="Arial" w:hAnsi="Arial" w:cs="Arial"/>
          <w:b/>
          <w:u w:val="single"/>
        </w:rPr>
        <w:t xml:space="preserve"> intracraneal (</w:t>
      </w:r>
      <w:r>
        <w:rPr>
          <w:rFonts w:ascii="Arial" w:eastAsia="Arial" w:hAnsi="Arial" w:cs="Arial"/>
          <w:color w:val="000000"/>
        </w:rPr>
        <w:t>SI /NO</w:t>
      </w:r>
      <w:r w:rsidR="00A9342B"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</w:rPr>
        <w:t xml:space="preserve"> </w:t>
      </w:r>
      <w:r w:rsidR="00A9342B">
        <w:rPr>
          <w:rFonts w:ascii="Arial" w:eastAsia="Arial" w:hAnsi="Arial" w:cs="Arial"/>
          <w:color w:val="000000"/>
        </w:rPr>
        <w:t>y localización:</w:t>
      </w:r>
    </w:p>
    <w:p w14:paraId="00000026" w14:textId="6C7F668C" w:rsidR="006B5076" w:rsidRDefault="005037CD">
      <w:pPr>
        <w:spacing w:before="140"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ab/>
        <w:t>. ACI intracraneal derecha/</w:t>
      </w:r>
      <w:r w:rsidR="00A9342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izquierda: x mm de longitud</w:t>
      </w:r>
    </w:p>
    <w:p w14:paraId="00000027" w14:textId="5F5F37DE" w:rsidR="006B5076" w:rsidRDefault="005037CD">
      <w:pPr>
        <w:spacing w:before="140" w:after="0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. </w:t>
      </w:r>
      <w:r w:rsidR="00A9342B">
        <w:rPr>
          <w:rFonts w:ascii="Arial" w:eastAsia="Arial" w:hAnsi="Arial" w:cs="Arial"/>
          <w:color w:val="000000"/>
        </w:rPr>
        <w:t xml:space="preserve">ACM derecha/ izquierda: M1, M2, M3 </w:t>
      </w:r>
      <w:r>
        <w:rPr>
          <w:rFonts w:ascii="Arial" w:eastAsia="Arial" w:hAnsi="Arial" w:cs="Arial"/>
          <w:color w:val="000000"/>
        </w:rPr>
        <w:t>de x mm de longitud</w:t>
      </w:r>
    </w:p>
    <w:p w14:paraId="00000028" w14:textId="20597BB6" w:rsidR="006B5076" w:rsidRDefault="005037CD">
      <w:pPr>
        <w:spacing w:before="140" w:after="0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lastRenderedPageBreak/>
        <w:t>. ACP derecha/</w:t>
      </w:r>
      <w:r w:rsidR="00A9342B">
        <w:rPr>
          <w:rFonts w:ascii="Arial" w:eastAsia="Arial" w:hAnsi="Arial" w:cs="Arial"/>
          <w:color w:val="000000"/>
        </w:rPr>
        <w:t xml:space="preserve"> izquierda: P1, P2 </w:t>
      </w:r>
      <w:r>
        <w:rPr>
          <w:rFonts w:ascii="Arial" w:eastAsia="Arial" w:hAnsi="Arial" w:cs="Arial"/>
          <w:color w:val="000000"/>
        </w:rPr>
        <w:t>de x mm de longitud</w:t>
      </w:r>
    </w:p>
    <w:p w14:paraId="00000029" w14:textId="79A499FB" w:rsidR="006B5076" w:rsidRDefault="005037CD">
      <w:pPr>
        <w:spacing w:before="140" w:after="0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. </w:t>
      </w:r>
      <w:r w:rsidR="00A9342B">
        <w:rPr>
          <w:rFonts w:ascii="Arial" w:eastAsia="Arial" w:hAnsi="Arial" w:cs="Arial"/>
          <w:color w:val="000000"/>
        </w:rPr>
        <w:t xml:space="preserve">ACA derecha/ izquierda: A1, A2 </w:t>
      </w:r>
      <w:r>
        <w:rPr>
          <w:rFonts w:ascii="Arial" w:eastAsia="Arial" w:hAnsi="Arial" w:cs="Arial"/>
          <w:color w:val="000000"/>
        </w:rPr>
        <w:t>de x mm de longitud</w:t>
      </w:r>
    </w:p>
    <w:p w14:paraId="0000002A" w14:textId="62EF2AF2" w:rsidR="006B5076" w:rsidRDefault="005037CD">
      <w:pPr>
        <w:spacing w:before="140" w:after="0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. Basilar:</w:t>
      </w:r>
      <w:r w:rsidR="00A9342B">
        <w:rPr>
          <w:rFonts w:ascii="Arial" w:eastAsia="Arial" w:hAnsi="Arial" w:cs="Arial"/>
          <w:color w:val="000000"/>
        </w:rPr>
        <w:t xml:space="preserve"> x </w:t>
      </w:r>
      <w:r>
        <w:rPr>
          <w:rFonts w:ascii="Arial" w:eastAsia="Arial" w:hAnsi="Arial" w:cs="Arial"/>
          <w:color w:val="000000"/>
        </w:rPr>
        <w:t>mm de longitud en tercio medio/ inferior/superior</w:t>
      </w:r>
    </w:p>
    <w:p w14:paraId="0000002B" w14:textId="77777777" w:rsidR="006B5076" w:rsidRDefault="005037CD">
      <w:pPr>
        <w:spacing w:before="140" w:after="0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. Arterias cerebelosas superior, ACAI y ACPI: Visualizadas si/no (si procede)</w:t>
      </w:r>
    </w:p>
    <w:p w14:paraId="0000002D" w14:textId="77777777" w:rsidR="006B5076" w:rsidRDefault="006B5076">
      <w:pPr>
        <w:spacing w:after="0"/>
        <w:rPr>
          <w:rFonts w:ascii="Arial" w:eastAsia="Arial" w:hAnsi="Arial" w:cs="Arial"/>
        </w:rPr>
      </w:pPr>
    </w:p>
    <w:p w14:paraId="0000002E" w14:textId="77777777" w:rsidR="006B5076" w:rsidRDefault="005037CD">
      <w:pPr>
        <w:spacing w:before="140"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2.- Circulación colatera</w:t>
      </w:r>
      <w:r>
        <w:rPr>
          <w:rFonts w:ascii="Arial" w:eastAsia="Arial" w:hAnsi="Arial" w:cs="Arial"/>
          <w:color w:val="000000"/>
          <w:u w:val="single"/>
        </w:rPr>
        <w:t>l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2F" w14:textId="77777777" w:rsidR="006B5076" w:rsidRDefault="005037CD">
      <w:pPr>
        <w:spacing w:before="140" w:after="0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. [no visible, menor, igual, mayor] que en el territorio contralateral. </w:t>
      </w:r>
    </w:p>
    <w:p w14:paraId="00000030" w14:textId="0C5CFC00" w:rsidR="006B5076" w:rsidRDefault="005037CD">
      <w:pPr>
        <w:spacing w:before="140" w:after="0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. Grado x en la escala m</w:t>
      </w:r>
      <w:r w:rsidR="003D474C">
        <w:rPr>
          <w:rFonts w:ascii="Arial" w:eastAsia="Arial" w:hAnsi="Arial" w:cs="Arial"/>
          <w:color w:val="000000"/>
        </w:rPr>
        <w:t>CTA (en el caso de realizar estudio de angioTC multifásico).</w:t>
      </w:r>
    </w:p>
    <w:p w14:paraId="00000031" w14:textId="77777777" w:rsidR="006B5076" w:rsidRDefault="006B5076">
      <w:pPr>
        <w:spacing w:after="0"/>
        <w:rPr>
          <w:rFonts w:ascii="Arial" w:eastAsia="Arial" w:hAnsi="Arial" w:cs="Arial"/>
        </w:rPr>
      </w:pPr>
    </w:p>
    <w:p w14:paraId="00000032" w14:textId="77777777" w:rsidR="006B5076" w:rsidRPr="003D474C" w:rsidRDefault="005037CD">
      <w:pPr>
        <w:spacing w:before="140" w:after="0"/>
        <w:rPr>
          <w:rFonts w:ascii="Arial" w:eastAsia="Arial" w:hAnsi="Arial" w:cs="Arial"/>
          <w:b/>
          <w:color w:val="FF0000"/>
          <w:u w:val="single"/>
        </w:rPr>
      </w:pPr>
      <w:r w:rsidRPr="003D474C">
        <w:rPr>
          <w:rFonts w:ascii="Arial" w:eastAsia="Arial" w:hAnsi="Arial" w:cs="Arial"/>
          <w:b/>
          <w:u w:val="single"/>
        </w:rPr>
        <w:t>3.- Territorio carotídeo extracraneal:</w:t>
      </w:r>
    </w:p>
    <w:p w14:paraId="00000033" w14:textId="77777777" w:rsidR="006B5076" w:rsidRDefault="006B5076">
      <w:pPr>
        <w:spacing w:after="0"/>
        <w:rPr>
          <w:rFonts w:ascii="Arial" w:eastAsia="Arial" w:hAnsi="Arial" w:cs="Arial"/>
        </w:rPr>
      </w:pPr>
    </w:p>
    <w:p w14:paraId="00000034" w14:textId="663C495D" w:rsidR="006B5076" w:rsidRDefault="005037CD">
      <w:pPr>
        <w:spacing w:before="140"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Arteria carótida interna derecha/izquierda (</w:t>
      </w:r>
      <w:r w:rsidR="003D474C">
        <w:rPr>
          <w:rFonts w:ascii="Arial" w:eastAsia="Arial" w:hAnsi="Arial" w:cs="Arial"/>
          <w:color w:val="000000"/>
        </w:rPr>
        <w:t xml:space="preserve">referir </w:t>
      </w:r>
      <w:r>
        <w:rPr>
          <w:rFonts w:ascii="Arial" w:eastAsia="Arial" w:hAnsi="Arial" w:cs="Arial"/>
          <w:color w:val="000000"/>
        </w:rPr>
        <w:t>la afecta primero) extracraneal</w:t>
      </w:r>
    </w:p>
    <w:p w14:paraId="21D369CB" w14:textId="77777777" w:rsidR="003D474C" w:rsidRDefault="003D474C" w:rsidP="003D474C">
      <w:pPr>
        <w:numPr>
          <w:ilvl w:val="0"/>
          <w:numId w:val="2"/>
        </w:numPr>
        <w:spacing w:before="140"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Oclusión: sí / no.</w:t>
      </w:r>
    </w:p>
    <w:p w14:paraId="2A1636C1" w14:textId="77777777" w:rsidR="003D474C" w:rsidRDefault="005037CD" w:rsidP="003D474C">
      <w:pPr>
        <w:numPr>
          <w:ilvl w:val="0"/>
          <w:numId w:val="2"/>
        </w:numPr>
        <w:spacing w:before="140" w:after="0"/>
        <w:rPr>
          <w:rFonts w:ascii="Arial" w:eastAsia="Arial" w:hAnsi="Arial" w:cs="Arial"/>
          <w:color w:val="000000"/>
        </w:rPr>
      </w:pPr>
      <w:r w:rsidRPr="003D474C">
        <w:rPr>
          <w:rFonts w:ascii="Arial" w:eastAsia="Arial" w:hAnsi="Arial" w:cs="Arial"/>
          <w:color w:val="000000"/>
        </w:rPr>
        <w:t>Signos de ateromatosis</w:t>
      </w:r>
      <w:r w:rsidR="003D474C">
        <w:rPr>
          <w:rFonts w:ascii="Arial" w:eastAsia="Arial" w:hAnsi="Arial" w:cs="Arial"/>
          <w:color w:val="000000"/>
        </w:rPr>
        <w:t xml:space="preserve"> (referir si existen datos de vulnerabilidad de placa).</w:t>
      </w:r>
    </w:p>
    <w:p w14:paraId="00000035" w14:textId="512040CB" w:rsidR="006B5076" w:rsidRPr="003D474C" w:rsidRDefault="003D474C" w:rsidP="003D474C">
      <w:pPr>
        <w:numPr>
          <w:ilvl w:val="0"/>
          <w:numId w:val="2"/>
        </w:numPr>
        <w:spacing w:before="140"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Disección: sí / no.</w:t>
      </w:r>
    </w:p>
    <w:p w14:paraId="00000037" w14:textId="77777777" w:rsidR="006B5076" w:rsidRDefault="005037CD">
      <w:pPr>
        <w:numPr>
          <w:ilvl w:val="0"/>
          <w:numId w:val="2"/>
        </w:num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Estenosis (no, menor del 70%, 70-90%, 90-99%)] NASCET</w:t>
      </w:r>
      <w:r>
        <w:rPr>
          <w:rFonts w:ascii="Arial" w:eastAsia="Arial" w:hAnsi="Arial" w:cs="Arial"/>
          <w:color w:val="000000"/>
        </w:rPr>
        <w:tab/>
      </w:r>
    </w:p>
    <w:p w14:paraId="00000038" w14:textId="77777777" w:rsidR="006B5076" w:rsidRDefault="006B5076">
      <w:pPr>
        <w:spacing w:after="0"/>
        <w:rPr>
          <w:rFonts w:ascii="Arial" w:eastAsia="Arial" w:hAnsi="Arial" w:cs="Arial"/>
          <w:color w:val="000000"/>
        </w:rPr>
      </w:pPr>
    </w:p>
    <w:p w14:paraId="00000039" w14:textId="58ADD3CC" w:rsidR="006B5076" w:rsidRDefault="005037CD">
      <w:pPr>
        <w:spacing w:before="140"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Aorta y segmentos proximales de troncos </w:t>
      </w:r>
      <w:r w:rsidR="003D474C">
        <w:rPr>
          <w:rFonts w:ascii="Arial" w:eastAsia="Arial" w:hAnsi="Arial" w:cs="Arial"/>
          <w:color w:val="000000"/>
        </w:rPr>
        <w:t>supraaórticos</w:t>
      </w:r>
      <w:r>
        <w:rPr>
          <w:rFonts w:ascii="Arial" w:eastAsia="Arial" w:hAnsi="Arial" w:cs="Arial"/>
          <w:color w:val="000000"/>
        </w:rPr>
        <w:t>:</w:t>
      </w:r>
    </w:p>
    <w:p w14:paraId="0000003A" w14:textId="77777777" w:rsidR="006B5076" w:rsidRDefault="005037CD">
      <w:pPr>
        <w:numPr>
          <w:ilvl w:val="0"/>
          <w:numId w:val="3"/>
        </w:numPr>
        <w:spacing w:before="140"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Signos de ateromatosis (si/no) /Disección</w:t>
      </w:r>
    </w:p>
    <w:p w14:paraId="0000003B" w14:textId="77777777" w:rsidR="006B5076" w:rsidRDefault="005037CD">
      <w:pPr>
        <w:numPr>
          <w:ilvl w:val="0"/>
          <w:numId w:val="3"/>
        </w:num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Permeabilidad (si/no) </w:t>
      </w:r>
      <w:r>
        <w:rPr>
          <w:rFonts w:ascii="Arial" w:eastAsia="Arial" w:hAnsi="Arial" w:cs="Arial"/>
          <w:color w:val="000000"/>
        </w:rPr>
        <w:tab/>
      </w:r>
    </w:p>
    <w:p w14:paraId="0000003C" w14:textId="77777777" w:rsidR="006B5076" w:rsidRDefault="005037CD">
      <w:pPr>
        <w:numPr>
          <w:ilvl w:val="0"/>
          <w:numId w:val="3"/>
        </w:num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Estenosis (no, menor del 70%, 70-90%, 90-99%)] NASCET</w:t>
      </w:r>
    </w:p>
    <w:p w14:paraId="0000003D" w14:textId="77777777" w:rsidR="006B5076" w:rsidRDefault="006B5076">
      <w:pPr>
        <w:spacing w:after="0"/>
        <w:rPr>
          <w:rFonts w:ascii="Arial" w:eastAsia="Arial" w:hAnsi="Arial" w:cs="Arial"/>
        </w:rPr>
      </w:pPr>
    </w:p>
    <w:p w14:paraId="0000003E" w14:textId="77777777" w:rsidR="006B5076" w:rsidRPr="003D474C" w:rsidRDefault="005037CD">
      <w:pPr>
        <w:spacing w:before="140" w:after="0"/>
        <w:rPr>
          <w:rFonts w:ascii="Arial" w:eastAsia="Arial" w:hAnsi="Arial" w:cs="Arial"/>
          <w:u w:val="single"/>
        </w:rPr>
      </w:pPr>
      <w:r w:rsidRPr="003D474C">
        <w:rPr>
          <w:rFonts w:ascii="Arial" w:eastAsia="Arial" w:hAnsi="Arial" w:cs="Arial"/>
          <w:b/>
          <w:u w:val="single"/>
        </w:rPr>
        <w:t>4.- Territorio vertebral:</w:t>
      </w:r>
    </w:p>
    <w:p w14:paraId="0000003F" w14:textId="77777777" w:rsidR="006B5076" w:rsidRDefault="005037CD">
      <w:pPr>
        <w:spacing w:before="140"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Origen y segmento cervical de la arteria vertebral izquierda/ derecha.</w:t>
      </w:r>
    </w:p>
    <w:p w14:paraId="00000040" w14:textId="77777777" w:rsidR="006B5076" w:rsidRDefault="005037CD">
      <w:pPr>
        <w:numPr>
          <w:ilvl w:val="0"/>
          <w:numId w:val="4"/>
        </w:numPr>
        <w:spacing w:before="140"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Signos  de ateromatosis /disección (si/no)</w:t>
      </w:r>
    </w:p>
    <w:p w14:paraId="00000041" w14:textId="77777777" w:rsidR="006B5076" w:rsidRDefault="005037CD">
      <w:pPr>
        <w:numPr>
          <w:ilvl w:val="0"/>
          <w:numId w:val="4"/>
        </w:num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Permeabilidad (si/no) </w:t>
      </w:r>
      <w:r>
        <w:rPr>
          <w:rFonts w:ascii="Arial" w:eastAsia="Arial" w:hAnsi="Arial" w:cs="Arial"/>
          <w:color w:val="000000"/>
        </w:rPr>
        <w:tab/>
      </w:r>
    </w:p>
    <w:p w14:paraId="00000042" w14:textId="77777777" w:rsidR="006B5076" w:rsidRDefault="005037CD">
      <w:pPr>
        <w:numPr>
          <w:ilvl w:val="0"/>
          <w:numId w:val="4"/>
        </w:num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Estenosis (no significativa, significativa, preoclusiva).</w:t>
      </w:r>
      <w:r>
        <w:rPr>
          <w:rFonts w:ascii="Arial" w:eastAsia="Arial" w:hAnsi="Arial" w:cs="Arial"/>
          <w:color w:val="000000"/>
        </w:rPr>
        <w:tab/>
      </w:r>
    </w:p>
    <w:p w14:paraId="00000043" w14:textId="77777777" w:rsidR="006B5076" w:rsidRDefault="006B5076">
      <w:pPr>
        <w:spacing w:after="0"/>
        <w:rPr>
          <w:rFonts w:ascii="Arial" w:eastAsia="Arial" w:hAnsi="Arial" w:cs="Arial"/>
        </w:rPr>
      </w:pPr>
    </w:p>
    <w:p w14:paraId="00000044" w14:textId="4FAD33D8" w:rsidR="006B5076" w:rsidRDefault="003D474C">
      <w:pPr>
        <w:spacing w:before="140"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5.- Otros hallazgos</w:t>
      </w:r>
      <w:r w:rsidR="005037CD">
        <w:rPr>
          <w:rFonts w:ascii="Arial" w:eastAsia="Arial" w:hAnsi="Arial" w:cs="Arial"/>
          <w:b/>
          <w:color w:val="000000"/>
        </w:rPr>
        <w:t>:</w:t>
      </w:r>
    </w:p>
    <w:p w14:paraId="00000045" w14:textId="77777777" w:rsidR="006B5076" w:rsidRDefault="005037CD">
      <w:pPr>
        <w:spacing w:before="140"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Variantes anatómicas, aneurismas, malformaciones vasculares…</w:t>
      </w:r>
    </w:p>
    <w:p w14:paraId="00000046" w14:textId="77777777" w:rsidR="006B5076" w:rsidRDefault="006B5076">
      <w:pPr>
        <w:spacing w:before="140" w:after="0"/>
        <w:rPr>
          <w:rFonts w:ascii="Arial" w:eastAsia="Arial" w:hAnsi="Arial" w:cs="Arial"/>
        </w:rPr>
      </w:pPr>
    </w:p>
    <w:p w14:paraId="00000047" w14:textId="77777777" w:rsidR="006B5076" w:rsidRDefault="006B5076">
      <w:pPr>
        <w:spacing w:after="240"/>
        <w:rPr>
          <w:rFonts w:ascii="Arial" w:eastAsia="Arial" w:hAnsi="Arial" w:cs="Arial"/>
        </w:rPr>
      </w:pPr>
    </w:p>
    <w:p w14:paraId="00000048" w14:textId="77777777" w:rsidR="006B5076" w:rsidRDefault="005037CD">
      <w:pPr>
        <w:spacing w:before="140"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• TC PERFUSIÓN:</w:t>
      </w:r>
    </w:p>
    <w:p w14:paraId="00000049" w14:textId="77777777" w:rsidR="006B5076" w:rsidRDefault="006B5076">
      <w:pPr>
        <w:spacing w:after="0"/>
        <w:rPr>
          <w:rFonts w:ascii="Arial" w:eastAsia="Arial" w:hAnsi="Arial" w:cs="Arial"/>
        </w:rPr>
      </w:pPr>
    </w:p>
    <w:p w14:paraId="0000004A" w14:textId="42AABD5C" w:rsidR="006B5076" w:rsidRDefault="005037CD">
      <w:pPr>
        <w:spacing w:before="140" w:after="0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En el territorio de la ACM/ACA/ACP derecha/izquierda se identifica alteración en los mapas de perfusión que sugieren:</w:t>
      </w:r>
    </w:p>
    <w:p w14:paraId="06DF665E" w14:textId="77777777" w:rsidR="003D474C" w:rsidRDefault="005037CD">
      <w:pPr>
        <w:spacing w:before="140" w:after="0"/>
        <w:ind w:left="360"/>
        <w:rPr>
          <w:rFonts w:ascii="Arial" w:eastAsia="Arial" w:hAnsi="Arial" w:cs="Arial"/>
          <w:color w:val="000000"/>
        </w:rPr>
      </w:pPr>
      <w:r w:rsidRPr="003D474C">
        <w:rPr>
          <w:rFonts w:ascii="Arial" w:eastAsia="Arial" w:hAnsi="Arial" w:cs="Arial"/>
          <w:b/>
        </w:rPr>
        <w:lastRenderedPageBreak/>
        <w:t xml:space="preserve">1.- </w:t>
      </w:r>
      <w:r w:rsidRPr="003D474C">
        <w:rPr>
          <w:rFonts w:ascii="Arial" w:eastAsia="Arial" w:hAnsi="Arial" w:cs="Arial"/>
          <w:b/>
          <w:u w:val="single"/>
        </w:rPr>
        <w:t>Infarto establecido</w:t>
      </w:r>
    </w:p>
    <w:p w14:paraId="7C5B5D80" w14:textId="77777777" w:rsidR="003D474C" w:rsidRDefault="003D474C">
      <w:pPr>
        <w:spacing w:before="140" w:after="0"/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color w:val="000000"/>
        </w:rPr>
        <w:t xml:space="preserve"> </w:t>
      </w:r>
      <w:r w:rsidR="005037CD">
        <w:rPr>
          <w:rFonts w:ascii="Arial" w:eastAsia="Arial" w:hAnsi="Arial" w:cs="Arial"/>
          <w:color w:val="000000"/>
        </w:rPr>
        <w:t>de x cc (en los casos de tener volumetría)</w:t>
      </w:r>
      <w:r>
        <w:rPr>
          <w:rFonts w:ascii="Arial" w:eastAsia="Arial" w:hAnsi="Arial" w:cs="Arial"/>
          <w:color w:val="000000"/>
        </w:rPr>
        <w:t>.</w:t>
      </w:r>
    </w:p>
    <w:p w14:paraId="0000004B" w14:textId="14E7BE88" w:rsidR="006B5076" w:rsidRDefault="003D474C">
      <w:pPr>
        <w:spacing w:before="140" w:after="0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-</w:t>
      </w:r>
      <w:r w:rsidR="005037CD">
        <w:rPr>
          <w:rFonts w:ascii="Arial" w:eastAsia="Arial" w:hAnsi="Arial" w:cs="Arial"/>
          <w:color w:val="000000"/>
        </w:rPr>
        <w:t xml:space="preserve"> que se correlaciona con </w:t>
      </w:r>
      <w:r w:rsidR="005037CD">
        <w:rPr>
          <w:rFonts w:ascii="Arial" w:eastAsia="Arial" w:hAnsi="Arial" w:cs="Arial"/>
          <w:color w:val="212121"/>
        </w:rPr>
        <w:t>extensión superior/inferior a 1/3</w:t>
      </w:r>
      <w:r>
        <w:rPr>
          <w:rFonts w:ascii="Arial" w:eastAsia="Arial" w:hAnsi="Arial" w:cs="Arial"/>
          <w:color w:val="000000"/>
        </w:rPr>
        <w:t xml:space="preserve"> o aplicar escala ASPECTS (</w:t>
      </w:r>
      <w:r w:rsidR="005037CD">
        <w:rPr>
          <w:rFonts w:ascii="Arial" w:eastAsia="Arial" w:hAnsi="Arial" w:cs="Arial"/>
          <w:color w:val="000000"/>
        </w:rPr>
        <w:t>en el caso de no tener volumetría).</w:t>
      </w:r>
    </w:p>
    <w:p w14:paraId="19852274" w14:textId="77777777" w:rsidR="003D474C" w:rsidRDefault="005037CD">
      <w:pPr>
        <w:spacing w:before="140" w:after="0"/>
        <w:ind w:left="360"/>
        <w:rPr>
          <w:rFonts w:ascii="Arial" w:eastAsia="Arial" w:hAnsi="Arial" w:cs="Arial"/>
        </w:rPr>
      </w:pPr>
      <w:r w:rsidRPr="003D474C">
        <w:rPr>
          <w:rFonts w:ascii="Arial" w:eastAsia="Arial" w:hAnsi="Arial" w:cs="Arial"/>
          <w:b/>
        </w:rPr>
        <w:t xml:space="preserve">2.- </w:t>
      </w:r>
      <w:r w:rsidRPr="003D474C">
        <w:rPr>
          <w:rFonts w:ascii="Arial" w:eastAsia="Arial" w:hAnsi="Arial" w:cs="Arial"/>
          <w:b/>
          <w:u w:val="single"/>
        </w:rPr>
        <w:t>Penumbra</w:t>
      </w:r>
      <w:r w:rsidRPr="003D474C">
        <w:rPr>
          <w:rFonts w:ascii="Arial" w:eastAsia="Arial" w:hAnsi="Arial" w:cs="Arial"/>
        </w:rPr>
        <w:t xml:space="preserve"> </w:t>
      </w:r>
    </w:p>
    <w:p w14:paraId="754835C7" w14:textId="77777777" w:rsidR="003D474C" w:rsidRDefault="003D474C">
      <w:pPr>
        <w:spacing w:before="140" w:after="0"/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color w:val="000000"/>
        </w:rPr>
        <w:t xml:space="preserve"> </w:t>
      </w:r>
      <w:r w:rsidR="005037CD">
        <w:rPr>
          <w:rFonts w:ascii="Arial" w:eastAsia="Arial" w:hAnsi="Arial" w:cs="Arial"/>
          <w:color w:val="000000"/>
        </w:rPr>
        <w:t>de x cc (si tenemos volumetría)</w:t>
      </w:r>
      <w:r>
        <w:rPr>
          <w:rFonts w:ascii="Arial" w:eastAsia="Arial" w:hAnsi="Arial" w:cs="Arial"/>
          <w:color w:val="000000"/>
        </w:rPr>
        <w:t>.</w:t>
      </w:r>
    </w:p>
    <w:p w14:paraId="0000004C" w14:textId="06E44629" w:rsidR="006B5076" w:rsidRDefault="003D474C">
      <w:pPr>
        <w:spacing w:before="140" w:after="0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-</w:t>
      </w:r>
      <w:r w:rsidR="005037CD">
        <w:rPr>
          <w:rFonts w:ascii="Arial" w:eastAsia="Arial" w:hAnsi="Arial" w:cs="Arial"/>
          <w:color w:val="000000"/>
        </w:rPr>
        <w:t xml:space="preserve"> % </w:t>
      </w:r>
      <w:r w:rsidR="005037CD">
        <w:rPr>
          <w:rFonts w:ascii="Arial" w:eastAsia="Arial" w:hAnsi="Arial" w:cs="Arial"/>
        </w:rPr>
        <w:t>respecto</w:t>
      </w:r>
      <w:r w:rsidR="005037CD">
        <w:rPr>
          <w:rFonts w:ascii="Arial" w:eastAsia="Arial" w:hAnsi="Arial" w:cs="Arial"/>
          <w:color w:val="000000"/>
        </w:rPr>
        <w:t xml:space="preserve"> al área de infarto establecido o territorio vascular donde se observa </w:t>
      </w:r>
      <w:r>
        <w:rPr>
          <w:rFonts w:ascii="Arial" w:eastAsia="Arial" w:hAnsi="Arial" w:cs="Arial"/>
          <w:color w:val="000000"/>
        </w:rPr>
        <w:t>(en caso de no disponer de volumetría</w:t>
      </w:r>
      <w:r w:rsidR="005037CD">
        <w:rPr>
          <w:rFonts w:ascii="Arial" w:eastAsia="Arial" w:hAnsi="Arial" w:cs="Arial"/>
          <w:color w:val="000000"/>
        </w:rPr>
        <w:t>).</w:t>
      </w:r>
    </w:p>
    <w:p w14:paraId="3B984DDF" w14:textId="77777777" w:rsidR="003D474C" w:rsidRDefault="005037CD">
      <w:pPr>
        <w:spacing w:before="140" w:after="0"/>
        <w:ind w:left="360"/>
        <w:rPr>
          <w:rFonts w:ascii="Arial" w:eastAsia="Arial" w:hAnsi="Arial" w:cs="Arial"/>
          <w:color w:val="000000"/>
        </w:rPr>
      </w:pPr>
      <w:bookmarkStart w:id="1" w:name="_heading=h.30j0zll" w:colFirst="0" w:colLast="0"/>
      <w:bookmarkEnd w:id="1"/>
      <w:r w:rsidRPr="003D474C">
        <w:rPr>
          <w:rFonts w:ascii="Arial" w:eastAsia="Arial" w:hAnsi="Arial" w:cs="Arial"/>
          <w:b/>
        </w:rPr>
        <w:t xml:space="preserve">3.- </w:t>
      </w:r>
      <w:r w:rsidRPr="003D474C">
        <w:rPr>
          <w:rFonts w:ascii="Arial" w:eastAsia="Arial" w:hAnsi="Arial" w:cs="Arial"/>
          <w:b/>
          <w:u w:val="single"/>
        </w:rPr>
        <w:t xml:space="preserve">Ratio </w:t>
      </w:r>
      <w:r w:rsidRPr="003D474C">
        <w:rPr>
          <w:rFonts w:ascii="Arial" w:eastAsia="Arial" w:hAnsi="Arial" w:cs="Arial"/>
          <w:b/>
          <w:color w:val="000000"/>
          <w:u w:val="single"/>
        </w:rPr>
        <w:t>penumbra/ infarto establecido:</w:t>
      </w:r>
      <w:r>
        <w:rPr>
          <w:rFonts w:ascii="Arial" w:eastAsia="Arial" w:hAnsi="Arial" w:cs="Arial"/>
          <w:color w:val="000000"/>
        </w:rPr>
        <w:t xml:space="preserve"> </w:t>
      </w:r>
      <w:r w:rsidR="003D474C">
        <w:rPr>
          <w:rFonts w:ascii="Arial" w:eastAsia="Arial" w:hAnsi="Arial" w:cs="Arial"/>
          <w:color w:val="000000"/>
        </w:rPr>
        <w:t xml:space="preserve">%. </w:t>
      </w:r>
    </w:p>
    <w:p w14:paraId="0000004E" w14:textId="77777777" w:rsidR="006B5076" w:rsidRDefault="006B5076">
      <w:pPr>
        <w:spacing w:after="0"/>
        <w:rPr>
          <w:rFonts w:ascii="Arial" w:eastAsia="Arial" w:hAnsi="Arial" w:cs="Arial"/>
        </w:rPr>
      </w:pPr>
    </w:p>
    <w:p w14:paraId="0000004F" w14:textId="77777777" w:rsidR="006B5076" w:rsidRDefault="005037CD">
      <w:pPr>
        <w:spacing w:before="140"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u w:val="single"/>
        </w:rPr>
        <w:t xml:space="preserve"> </w:t>
      </w:r>
      <w:r>
        <w:rPr>
          <w:rFonts w:ascii="Arial" w:eastAsia="Arial" w:hAnsi="Arial" w:cs="Arial"/>
          <w:b/>
          <w:color w:val="000000"/>
          <w:u w:val="single"/>
        </w:rPr>
        <w:t>CONCLUSIÓN</w:t>
      </w:r>
    </w:p>
    <w:p w14:paraId="00000050" w14:textId="088A19F9" w:rsidR="006B5076" w:rsidRPr="00997EF3" w:rsidRDefault="005037CD">
      <w:pPr>
        <w:spacing w:before="140" w:after="0"/>
        <w:rPr>
          <w:rFonts w:ascii="Arial" w:eastAsia="Arial" w:hAnsi="Arial" w:cs="Arial"/>
        </w:rPr>
      </w:pPr>
      <w:r w:rsidRPr="00997EF3">
        <w:rPr>
          <w:rFonts w:ascii="Arial" w:eastAsia="Arial" w:hAnsi="Arial" w:cs="Arial"/>
        </w:rPr>
        <w:t>1.-</w:t>
      </w:r>
      <w:r w:rsidRPr="00997EF3">
        <w:rPr>
          <w:rFonts w:ascii="Arial" w:eastAsia="Arial" w:hAnsi="Arial" w:cs="Arial"/>
          <w:color w:val="38761D"/>
        </w:rPr>
        <w:t xml:space="preserve"> </w:t>
      </w:r>
      <w:r w:rsidRPr="00997EF3">
        <w:rPr>
          <w:rFonts w:ascii="Arial" w:eastAsia="Arial" w:hAnsi="Arial" w:cs="Arial"/>
          <w:color w:val="000000"/>
        </w:rPr>
        <w:t>S</w:t>
      </w:r>
      <w:r w:rsidR="003D474C" w:rsidRPr="00997EF3">
        <w:rPr>
          <w:rFonts w:ascii="Arial" w:eastAsia="Arial" w:hAnsi="Arial" w:cs="Arial"/>
          <w:color w:val="000000"/>
        </w:rPr>
        <w:t>in signos de s</w:t>
      </w:r>
      <w:r w:rsidRPr="00997EF3">
        <w:rPr>
          <w:rFonts w:ascii="Arial" w:eastAsia="Arial" w:hAnsi="Arial" w:cs="Arial"/>
          <w:color w:val="000000"/>
        </w:rPr>
        <w:t>angrado agudo intracraneal.</w:t>
      </w:r>
    </w:p>
    <w:p w14:paraId="00000051" w14:textId="550B3AE8" w:rsidR="006B5076" w:rsidRPr="00997EF3" w:rsidRDefault="005037CD">
      <w:pPr>
        <w:spacing w:before="140"/>
        <w:rPr>
          <w:rFonts w:ascii="Arial" w:eastAsia="Arial" w:hAnsi="Arial" w:cs="Arial"/>
          <w:color w:val="000000"/>
        </w:rPr>
      </w:pPr>
      <w:r w:rsidRPr="00997EF3">
        <w:rPr>
          <w:rFonts w:ascii="Arial" w:eastAsia="Arial" w:hAnsi="Arial" w:cs="Arial"/>
          <w:color w:val="000000"/>
        </w:rPr>
        <w:t xml:space="preserve">2.- Hallazgos sugestivos de </w:t>
      </w:r>
      <w:r w:rsidR="003D474C" w:rsidRPr="00997EF3">
        <w:rPr>
          <w:rFonts w:ascii="Arial" w:eastAsia="Arial" w:hAnsi="Arial" w:cs="Arial"/>
          <w:color w:val="000000"/>
        </w:rPr>
        <w:t xml:space="preserve">isquemia hiperaguda en el territorio de ACM (derecha / izquierda), con </w:t>
      </w:r>
      <w:r w:rsidRPr="00997EF3">
        <w:rPr>
          <w:rFonts w:ascii="Arial" w:eastAsia="Arial" w:hAnsi="Arial" w:cs="Arial"/>
          <w:color w:val="000000"/>
        </w:rPr>
        <w:t xml:space="preserve">ASPECTS </w:t>
      </w:r>
      <w:r w:rsidR="003D474C" w:rsidRPr="00997EF3">
        <w:rPr>
          <w:rFonts w:ascii="Arial" w:eastAsia="Arial" w:hAnsi="Arial" w:cs="Arial"/>
          <w:color w:val="000000"/>
        </w:rPr>
        <w:t>de x.</w:t>
      </w:r>
    </w:p>
    <w:p w14:paraId="00000052" w14:textId="686F4EA4" w:rsidR="006B5076" w:rsidRPr="00997EF3" w:rsidRDefault="005037CD">
      <w:pPr>
        <w:spacing w:before="140"/>
        <w:rPr>
          <w:rFonts w:ascii="Arial" w:eastAsia="Arial" w:hAnsi="Arial" w:cs="Arial"/>
          <w:color w:val="000000"/>
        </w:rPr>
      </w:pPr>
      <w:r w:rsidRPr="00997EF3">
        <w:rPr>
          <w:rFonts w:ascii="Arial" w:eastAsia="Arial" w:hAnsi="Arial" w:cs="Arial"/>
          <w:color w:val="000000"/>
        </w:rPr>
        <w:t>3.- Oclusión</w:t>
      </w:r>
      <w:r w:rsidR="00997EF3" w:rsidRPr="00997EF3">
        <w:rPr>
          <w:rFonts w:ascii="Arial" w:eastAsia="Arial" w:hAnsi="Arial" w:cs="Arial"/>
          <w:color w:val="000000"/>
        </w:rPr>
        <w:t xml:space="preserve"> intracraneal</w:t>
      </w:r>
      <w:r w:rsidRPr="00997EF3">
        <w:rPr>
          <w:rFonts w:ascii="Arial" w:eastAsia="Arial" w:hAnsi="Arial" w:cs="Arial"/>
          <w:color w:val="000000"/>
        </w:rPr>
        <w:t xml:space="preserve"> en XX</w:t>
      </w:r>
      <w:r w:rsidR="00997EF3" w:rsidRPr="00997EF3">
        <w:rPr>
          <w:rFonts w:ascii="Arial" w:eastAsia="Arial" w:hAnsi="Arial" w:cs="Arial"/>
          <w:color w:val="000000"/>
        </w:rPr>
        <w:t>.</w:t>
      </w:r>
    </w:p>
    <w:p w14:paraId="00000053" w14:textId="77777777" w:rsidR="006B5076" w:rsidRPr="00997EF3" w:rsidRDefault="005037CD">
      <w:pPr>
        <w:spacing w:before="140" w:after="0"/>
        <w:rPr>
          <w:rFonts w:ascii="Arial" w:eastAsia="Arial" w:hAnsi="Arial" w:cs="Arial"/>
          <w:color w:val="000000"/>
        </w:rPr>
      </w:pPr>
      <w:r w:rsidRPr="00997EF3">
        <w:rPr>
          <w:rFonts w:ascii="Arial" w:eastAsia="Arial" w:hAnsi="Arial" w:cs="Arial"/>
          <w:color w:val="000000"/>
        </w:rPr>
        <w:t>4.- Ratio penumbra / infarto establecido.</w:t>
      </w:r>
    </w:p>
    <w:p w14:paraId="00000054" w14:textId="77777777" w:rsidR="006B5076" w:rsidRPr="00997EF3" w:rsidRDefault="005037CD">
      <w:pPr>
        <w:spacing w:before="140" w:after="0"/>
        <w:rPr>
          <w:rFonts w:ascii="Arial" w:eastAsia="Arial" w:hAnsi="Arial" w:cs="Arial"/>
          <w:color w:val="000000"/>
        </w:rPr>
      </w:pPr>
      <w:r w:rsidRPr="00997EF3">
        <w:rPr>
          <w:rFonts w:ascii="Arial" w:eastAsia="Arial" w:hAnsi="Arial" w:cs="Arial"/>
          <w:color w:val="000000"/>
        </w:rPr>
        <w:t>5. - Otros hallazgos relevantes:</w:t>
      </w:r>
    </w:p>
    <w:p w14:paraId="00000055" w14:textId="32A0A27D" w:rsidR="006B5076" w:rsidRPr="00997EF3" w:rsidRDefault="005037CD">
      <w:pPr>
        <w:spacing w:before="140" w:after="0"/>
        <w:rPr>
          <w:rFonts w:ascii="Arial" w:eastAsia="Arial" w:hAnsi="Arial" w:cs="Arial"/>
          <w:color w:val="000000"/>
        </w:rPr>
      </w:pPr>
      <w:r w:rsidRPr="00997EF3">
        <w:rPr>
          <w:rFonts w:ascii="Arial" w:eastAsia="Arial" w:hAnsi="Arial" w:cs="Arial"/>
          <w:color w:val="000000"/>
        </w:rPr>
        <w:tab/>
        <w:t xml:space="preserve">. Arteria xx extracraneal sin/ con </w:t>
      </w:r>
      <w:r w:rsidR="00997EF3" w:rsidRPr="00997EF3">
        <w:rPr>
          <w:rFonts w:ascii="Arial" w:eastAsia="Arial" w:hAnsi="Arial" w:cs="Arial"/>
          <w:color w:val="000000"/>
        </w:rPr>
        <w:t>oclusión / estenosis preoclusiva.</w:t>
      </w:r>
      <w:r w:rsidRPr="00997EF3">
        <w:rPr>
          <w:rFonts w:ascii="Arial" w:eastAsia="Arial" w:hAnsi="Arial" w:cs="Arial"/>
          <w:color w:val="000000"/>
        </w:rPr>
        <w:t xml:space="preserve"> </w:t>
      </w:r>
    </w:p>
    <w:p w14:paraId="00000056" w14:textId="77777777" w:rsidR="006B5076" w:rsidRDefault="006B5076">
      <w:pPr>
        <w:spacing w:before="140" w:after="0"/>
        <w:rPr>
          <w:rFonts w:ascii="Arial" w:eastAsia="Arial" w:hAnsi="Arial" w:cs="Arial"/>
        </w:rPr>
      </w:pPr>
    </w:p>
    <w:p w14:paraId="00000057" w14:textId="77777777" w:rsidR="006B5076" w:rsidRDefault="006B5076">
      <w:pPr>
        <w:spacing w:after="0"/>
        <w:rPr>
          <w:rFonts w:ascii="Arial" w:eastAsia="Arial" w:hAnsi="Arial" w:cs="Arial"/>
        </w:rPr>
      </w:pPr>
    </w:p>
    <w:p w14:paraId="00000058" w14:textId="77777777" w:rsidR="006B5076" w:rsidRDefault="006B5076">
      <w:pPr>
        <w:rPr>
          <w:rFonts w:ascii="Arial" w:eastAsia="Arial" w:hAnsi="Arial" w:cs="Arial"/>
        </w:rPr>
      </w:pPr>
    </w:p>
    <w:sectPr w:rsidR="006B5076"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871C3"/>
    <w:multiLevelType w:val="multilevel"/>
    <w:tmpl w:val="5282BD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6610063"/>
    <w:multiLevelType w:val="multilevel"/>
    <w:tmpl w:val="278EC5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B7F73E5"/>
    <w:multiLevelType w:val="multilevel"/>
    <w:tmpl w:val="DC9AA8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6FD2122C"/>
    <w:multiLevelType w:val="multilevel"/>
    <w:tmpl w:val="B3EAA7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451019380">
    <w:abstractNumId w:val="3"/>
  </w:num>
  <w:num w:numId="2" w16cid:durableId="2135782920">
    <w:abstractNumId w:val="1"/>
  </w:num>
  <w:num w:numId="3" w16cid:durableId="525994040">
    <w:abstractNumId w:val="0"/>
  </w:num>
  <w:num w:numId="4" w16cid:durableId="855196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5076"/>
    <w:rsid w:val="003D474C"/>
    <w:rsid w:val="005037CD"/>
    <w:rsid w:val="006B5076"/>
    <w:rsid w:val="00997EF3"/>
    <w:rsid w:val="00A9342B"/>
    <w:rsid w:val="00BC613B"/>
    <w:rsid w:val="00E6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61DC1"/>
  <w15:docId w15:val="{BA9FBBE7-6A64-4F48-859B-9C4701E7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es-ES_tradnl" w:eastAsia="es-E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761C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A761CC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1vLuLcueijL9j+YRzTV/xYJIug==">AMUW2mVA3dXPPwP+cUTWZW55vUuR3uqRtNhZdGXIo9NoX1xNoRhaazN3ZfJyiGGGBxDA4aYg1FDcBQuzHmd2Y3zwMA25A3IgRKbhLkqXlcMyOniF0I9sK4Qwg6xyto/NZVCsIy5kCcGc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Jors</dc:creator>
  <cp:lastModifiedBy>GONZALEZ, SOFIA (CDI)</cp:lastModifiedBy>
  <cp:revision>3</cp:revision>
  <dcterms:created xsi:type="dcterms:W3CDTF">2022-02-16T16:07:00Z</dcterms:created>
  <dcterms:modified xsi:type="dcterms:W3CDTF">2024-10-28T16:35:00Z</dcterms:modified>
</cp:coreProperties>
</file>